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8" w:rsidRPr="00687C98" w:rsidRDefault="00687C98" w:rsidP="00687C98">
      <w:pPr>
        <w:rPr>
          <w:b/>
        </w:rPr>
      </w:pPr>
    </w:p>
    <w:p w:rsidR="00687C98" w:rsidRDefault="00687C98" w:rsidP="00687C98">
      <w:pPr>
        <w:rPr>
          <w:b/>
          <w:bCs/>
        </w:rPr>
      </w:pPr>
    </w:p>
    <w:p w:rsidR="00F960DD" w:rsidRPr="00F960DD" w:rsidRDefault="00D9124A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Załącznik nr 7</w:t>
      </w:r>
      <w:r w:rsidR="00F960DD" w:rsidRPr="00F960DD"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 xml:space="preserve"> do SIWZ</w:t>
      </w:r>
    </w:p>
    <w:p w:rsidR="00AC1AA1" w:rsidRDefault="00AC1AA1" w:rsidP="00F960DD">
      <w:pPr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AC1AA1" w:rsidRDefault="00AC1AA1" w:rsidP="00F960DD">
      <w:pPr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F960DD" w:rsidRPr="00F960DD" w:rsidRDefault="00F960DD" w:rsidP="00F960DD">
      <w:pPr>
        <w:rPr>
          <w:rFonts w:ascii="Lato" w:eastAsia="Lato" w:hAnsi="Lato" w:cs="Lato"/>
          <w:b/>
          <w:bCs/>
          <w:u w:val="none"/>
        </w:rPr>
      </w:pP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[pieczęć firmowa W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ykonawcy</w:t>
      </w:r>
      <w:r w:rsidR="00E9445D">
        <w:rPr>
          <w:rStyle w:val="Numerstrony1"/>
          <w:rFonts w:ascii="Lato" w:eastAsia="Lato" w:hAnsi="Lato" w:cs="Lato"/>
          <w:sz w:val="20"/>
          <w:szCs w:val="20"/>
          <w:u w:val="none"/>
        </w:rPr>
        <w:t>]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                           </w:t>
      </w:r>
      <w:r w:rsidR="00E9445D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                          </w:t>
      </w:r>
      <w:bookmarkStart w:id="0" w:name="_GoBack"/>
      <w:bookmarkEnd w:id="0"/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………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……, dnia…………</w:t>
      </w:r>
    </w:p>
    <w:p w:rsidR="00F960DD" w:rsidRDefault="00F960DD" w:rsidP="00F960DD">
      <w:pPr>
        <w:rPr>
          <w:rFonts w:ascii="Lato" w:eastAsia="Lato" w:hAnsi="Lato" w:cs="Lato"/>
          <w:b/>
          <w:bCs/>
          <w:u w:val="none"/>
        </w:rPr>
      </w:pPr>
    </w:p>
    <w:p w:rsidR="00D9124A" w:rsidRDefault="00D9124A" w:rsidP="00F960DD">
      <w:pPr>
        <w:rPr>
          <w:rFonts w:ascii="Lato" w:eastAsia="Lato" w:hAnsi="Lato" w:cs="Lato"/>
          <w:b/>
          <w:bCs/>
          <w:u w:val="none"/>
        </w:rPr>
      </w:pPr>
    </w:p>
    <w:p w:rsidR="00D9124A" w:rsidRDefault="00D9124A" w:rsidP="00F960DD">
      <w:pPr>
        <w:rPr>
          <w:rStyle w:val="Numerstrony2"/>
          <w:rFonts w:ascii="Lato" w:eastAsia="Lato" w:hAnsi="Lato" w:cs="Lato"/>
          <w:b/>
          <w:bCs/>
          <w:sz w:val="20"/>
          <w:szCs w:val="20"/>
          <w:u w:val="none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Oświadczenie o przynależności lub braku przynależności do tej samej grupy kapitałowej, o której mowa w art. 24 ust. 1 pkt 23 ustawy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 xml:space="preserve"> z dnia 29 stycznia 2004 r. – Prawo za</w:t>
      </w:r>
      <w:r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>mówień publicznych (Dz.U. z 2018 r. poz. 1986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 xml:space="preserve"> z </w:t>
      </w:r>
      <w:proofErr w:type="spellStart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>późn</w:t>
      </w:r>
      <w:proofErr w:type="spellEnd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en-US"/>
        </w:rPr>
        <w:t>. zm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.</w:t>
      </w:r>
      <w:r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)</w:t>
      </w:r>
    </w:p>
    <w:p w:rsidR="00D9124A" w:rsidRPr="00D9124A" w:rsidRDefault="00D9124A" w:rsidP="00D9124A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 xml:space="preserve">w postępowaniu o udzielenie zamówienia publicznego na: </w:t>
      </w: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„</w:t>
      </w:r>
      <w:r w:rsidR="00274DC7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Remont budynku głównego Muzeum Kultury Ludowej, p</w:t>
      </w: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rzebudowa i rozbudowa łącznika między budynkiem głównym, a budynkiem mieszkalnym oraz przebudowa i rozbudowa wraz ze zmianą sposobu użytkowania budynku mieszkalnego na funkcje muzealne Muzeum Kultury Ludowej”</w:t>
      </w:r>
    </w:p>
    <w:p w:rsidR="00D9124A" w:rsidRPr="00D9124A" w:rsidRDefault="00D9124A" w:rsidP="00D9124A">
      <w:pPr>
        <w:widowControl/>
        <w:tabs>
          <w:tab w:val="left" w:pos="708"/>
          <w:tab w:val="center" w:pos="4536"/>
          <w:tab w:val="right" w:pos="9072"/>
        </w:tabs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*oświadczam. że przynależę do tej samej grupy kapitałowej</w:t>
      </w: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 xml:space="preserve">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w rozumieniu ustawy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Pzp</w:t>
      </w:r>
      <w:proofErr w:type="spellEnd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 z następującymi wykonawcami, którzy </w:t>
      </w:r>
      <w:r w:rsidR="00E9445D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złożyli oferty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 w niniejszym postępowaniu o udzielenia zamówienia:</w:t>
      </w:r>
    </w:p>
    <w:p w:rsidR="00D9124A" w:rsidRPr="00D9124A" w:rsidRDefault="00D9124A" w:rsidP="00D9124A">
      <w:pPr>
        <w:suppressAutoHyphens w:val="0"/>
        <w:autoSpaceDN w:val="0"/>
        <w:adjustRightInd w:val="0"/>
        <w:ind w:left="446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1)…</w:t>
      </w:r>
    </w:p>
    <w:p w:rsidR="00D9124A" w:rsidRPr="00D9124A" w:rsidRDefault="00D9124A" w:rsidP="00D9124A">
      <w:pPr>
        <w:suppressAutoHyphens w:val="0"/>
        <w:autoSpaceDN w:val="0"/>
        <w:adjustRightInd w:val="0"/>
        <w:ind w:left="446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2) …</w:t>
      </w:r>
    </w:p>
    <w:p w:rsidR="00D9124A" w:rsidRPr="00D9124A" w:rsidRDefault="00D9124A" w:rsidP="00D9124A">
      <w:pPr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46"/>
        <w:jc w:val="both"/>
        <w:rPr>
          <w:rFonts w:ascii="Lato" w:eastAsia="Times New Roman" w:hAnsi="Lato"/>
          <w:b/>
          <w:i/>
          <w:color w:val="auto"/>
          <w:sz w:val="20"/>
          <w:szCs w:val="20"/>
          <w:u w:val="none"/>
          <w:vertAlign w:val="superscript"/>
          <w:lang w:eastAsia="pl-PL"/>
        </w:rPr>
      </w:pP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>Przedstawiam w załączeniu następujące dowody…………………………………………. , że powiązania z Wykonawcą (nazwa adres)……………………………………………</w:t>
      </w:r>
      <w:r w:rsidR="00AC1AA1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>………………….</w:t>
      </w: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>. nie prowadzą do zakłócenia konkurencji w postępowaniu o udzielenie zamówienia.</w:t>
      </w:r>
    </w:p>
    <w:p w:rsidR="00D9124A" w:rsidRPr="00D9124A" w:rsidRDefault="00D9124A" w:rsidP="00D9124A">
      <w:pPr>
        <w:suppressAutoHyphens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right="7085"/>
        <w:jc w:val="center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(miejscowość, data)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left="5812"/>
        <w:jc w:val="center"/>
        <w:rPr>
          <w:rFonts w:ascii="Lato" w:eastAsiaTheme="minorHAnsi" w:hAnsi="Lato" w:cstheme="minorBidi"/>
          <w:b/>
          <w:i/>
          <w:color w:val="auto"/>
          <w:sz w:val="20"/>
          <w:szCs w:val="20"/>
          <w:u w:val="none"/>
          <w:vertAlign w:val="superscript"/>
          <w:lang w:eastAsia="en-US"/>
        </w:rPr>
      </w:pPr>
      <w:r w:rsidRPr="00D9124A"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  <w:t>(podpis i pieczęć Wykonawcy)</w:t>
      </w:r>
    </w:p>
    <w:p w:rsidR="00D9124A" w:rsidRDefault="00E9445D" w:rsidP="00D9124A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* oświadczam. że nie przynależę do tej samej grupy kapitałowej</w:t>
      </w:r>
      <w:r w:rsidRPr="00D9124A"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  <w:t xml:space="preserve">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w rozumieniu ustawy z dnia 16 lutego 2007 r. o ochronie konkurencji i konsumentów (Dz. U. z 2015 r. poz. 184, 1618 i 1634), o której mowa w art. 24 ust. 1 pkt 23 ustawy </w:t>
      </w:r>
      <w:proofErr w:type="spellStart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Pzp</w:t>
      </w:r>
      <w:proofErr w:type="spellEnd"/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 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br/>
        <w:t xml:space="preserve">z wykonawcami, którzy </w:t>
      </w:r>
      <w:r w:rsidR="00E9445D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złożyli oferty</w:t>
      </w: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 xml:space="preserve"> w niniejszym postępowaniu o udzielenia zamówienia:</w:t>
      </w:r>
    </w:p>
    <w:p w:rsidR="00D9124A" w:rsidRPr="00D9124A" w:rsidRDefault="00D9124A" w:rsidP="00D9124A">
      <w:pPr>
        <w:suppressAutoHyphens w:val="0"/>
        <w:autoSpaceDN w:val="0"/>
        <w:adjustRightInd w:val="0"/>
        <w:ind w:left="446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right="7085"/>
        <w:jc w:val="center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(miejscowość, data)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i/>
          <w:color w:val="auto"/>
          <w:sz w:val="20"/>
          <w:szCs w:val="20"/>
          <w:u w:val="none"/>
          <w:lang w:eastAsia="pl-PL"/>
        </w:rPr>
        <w:t>..................................................................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left="5812" w:right="-2"/>
        <w:jc w:val="center"/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</w:pPr>
      <w:r w:rsidRPr="00D9124A"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  <w:t>(podpis i pieczęć Wykonawcy)</w:t>
      </w:r>
    </w:p>
    <w:p w:rsidR="00D9124A" w:rsidRPr="00D9124A" w:rsidRDefault="00D9124A" w:rsidP="00D9124A">
      <w:pPr>
        <w:widowControl/>
        <w:suppressAutoHyphens w:val="0"/>
        <w:overflowPunct w:val="0"/>
        <w:autoSpaceDE w:val="0"/>
        <w:autoSpaceDN w:val="0"/>
        <w:adjustRightInd w:val="0"/>
        <w:ind w:left="5812" w:right="-2"/>
        <w:jc w:val="center"/>
        <w:rPr>
          <w:rFonts w:ascii="Lato" w:eastAsiaTheme="minorHAnsi" w:hAnsi="Lato" w:cstheme="minorBidi"/>
          <w:i/>
          <w:color w:val="auto"/>
          <w:sz w:val="20"/>
          <w:szCs w:val="20"/>
          <w:u w:val="none"/>
          <w:lang w:eastAsia="en-US"/>
        </w:rPr>
      </w:pPr>
    </w:p>
    <w:p w:rsidR="00D9124A" w:rsidRDefault="00D9124A" w:rsidP="00D9124A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Default="00D9124A" w:rsidP="00D9124A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/>
          <w:color w:val="auto"/>
          <w:sz w:val="20"/>
          <w:szCs w:val="20"/>
          <w:u w:val="none"/>
          <w:lang w:eastAsia="pl-PL"/>
        </w:rPr>
      </w:pPr>
    </w:p>
    <w:p w:rsidR="00D9124A" w:rsidRPr="00D9124A" w:rsidRDefault="00D9124A" w:rsidP="00D9124A">
      <w:pPr>
        <w:widowControl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</w:pPr>
      <w:r w:rsidRPr="00D9124A">
        <w:rPr>
          <w:rFonts w:ascii="Lato" w:eastAsia="Times New Roman" w:hAnsi="Lato"/>
          <w:b/>
          <w:color w:val="auto"/>
          <w:sz w:val="20"/>
          <w:szCs w:val="20"/>
          <w:u w:val="none"/>
          <w:lang w:eastAsia="pl-PL"/>
        </w:rPr>
        <w:t>Uwaga:</w:t>
      </w:r>
    </w:p>
    <w:p w:rsidR="00D9124A" w:rsidRPr="00D9124A" w:rsidRDefault="00D9124A" w:rsidP="00D9124A">
      <w:pPr>
        <w:widowControl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/>
          <w:b/>
          <w:i/>
          <w:color w:val="auto"/>
          <w:sz w:val="16"/>
          <w:szCs w:val="16"/>
          <w:u w:val="none"/>
          <w:vertAlign w:val="superscript"/>
          <w:lang w:eastAsia="pl-PL"/>
        </w:rPr>
      </w:pPr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t>Pzp</w:t>
      </w:r>
      <w:proofErr w:type="spellEnd"/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D9124A">
        <w:rPr>
          <w:rFonts w:ascii="Lato" w:eastAsia="Times New Roman" w:hAnsi="Lato"/>
          <w:color w:val="auto"/>
          <w:sz w:val="16"/>
          <w:szCs w:val="16"/>
          <w:u w:val="none"/>
          <w:lang w:eastAsia="pl-PL"/>
        </w:rPr>
        <w:br/>
        <w:t>o udzielenie zamówienia.</w:t>
      </w:r>
    </w:p>
    <w:p w:rsidR="00D9124A" w:rsidRPr="00D9124A" w:rsidRDefault="00D9124A" w:rsidP="00F960DD">
      <w:pPr>
        <w:rPr>
          <w:rFonts w:ascii="Lato" w:eastAsia="Lato" w:hAnsi="Lato" w:cs="Lato"/>
          <w:b/>
          <w:bCs/>
          <w:sz w:val="20"/>
          <w:szCs w:val="20"/>
          <w:u w:val="none"/>
        </w:rPr>
      </w:pPr>
    </w:p>
    <w:sectPr w:rsidR="00D9124A" w:rsidRPr="00D91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E8" w:rsidRDefault="001467E8" w:rsidP="00687C98">
      <w:r>
        <w:separator/>
      </w:r>
    </w:p>
  </w:endnote>
  <w:endnote w:type="continuationSeparator" w:id="0">
    <w:p w:rsidR="001467E8" w:rsidRDefault="001467E8" w:rsidP="006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FA" w:rsidRDefault="00254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FA" w:rsidRDefault="00254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E8" w:rsidRDefault="001467E8" w:rsidP="00687C98">
      <w:r>
        <w:separator/>
      </w:r>
    </w:p>
  </w:footnote>
  <w:footnote w:type="continuationSeparator" w:id="0">
    <w:p w:rsidR="001467E8" w:rsidRDefault="001467E8" w:rsidP="0068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FA" w:rsidRDefault="00254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FA" w:rsidRPr="002543FA" w:rsidRDefault="00687C98" w:rsidP="002543FA">
    <w:pPr>
      <w:pStyle w:val="Nagwek"/>
      <w:jc w:val="center"/>
    </w:pPr>
    <w:r>
      <w:t>Nr</w:t>
    </w:r>
    <w:r w:rsidR="002543FA">
      <w:t xml:space="preserve"> postępowania: </w:t>
    </w:r>
    <w:r w:rsidR="002543FA" w:rsidRPr="002543FA">
      <w:t>MKL-AG.331.2.2019</w:t>
    </w:r>
  </w:p>
  <w:p w:rsidR="00687C98" w:rsidRDefault="00687C98" w:rsidP="00687C9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FA" w:rsidRDefault="00254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47"/>
    <w:multiLevelType w:val="multi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9" w15:restartNumberingAfterBreak="0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C"/>
    <w:rsid w:val="000500AC"/>
    <w:rsid w:val="000A10FC"/>
    <w:rsid w:val="001467E8"/>
    <w:rsid w:val="002543FA"/>
    <w:rsid w:val="00274DC7"/>
    <w:rsid w:val="00687C98"/>
    <w:rsid w:val="006C68E4"/>
    <w:rsid w:val="008E68AC"/>
    <w:rsid w:val="00A8705A"/>
    <w:rsid w:val="00AC1AA1"/>
    <w:rsid w:val="00D9124A"/>
    <w:rsid w:val="00E9445D"/>
    <w:rsid w:val="00F37AAA"/>
    <w:rsid w:val="00F6731E"/>
    <w:rsid w:val="00F73715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4F5B3"/>
  <w15:docId w15:val="{59A9BDCC-C525-4153-9AE1-E0A64037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character" w:customStyle="1" w:styleId="Numerstrony1">
    <w:name w:val="Numer strony1"/>
    <w:rsid w:val="00F960DD"/>
  </w:style>
  <w:style w:type="character" w:customStyle="1" w:styleId="Numerstrony2">
    <w:name w:val="Numer strony2"/>
    <w:rsid w:val="00D9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 Idzikowski</cp:lastModifiedBy>
  <cp:revision>5</cp:revision>
  <dcterms:created xsi:type="dcterms:W3CDTF">2019-08-11T20:09:00Z</dcterms:created>
  <dcterms:modified xsi:type="dcterms:W3CDTF">2019-08-20T09:17:00Z</dcterms:modified>
</cp:coreProperties>
</file>